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921" w:rsidRPr="006D5921" w:rsidRDefault="006D5921" w:rsidP="006D5921">
      <w:pPr>
        <w:pStyle w:val="Bezodstpw"/>
        <w:jc w:val="center"/>
        <w:rPr>
          <w:rFonts w:asciiTheme="minorHAnsi" w:eastAsia="Calibri" w:hAnsiTheme="minorHAnsi" w:cstheme="minorHAnsi"/>
          <w:b/>
          <w:u w:val="single"/>
        </w:rPr>
      </w:pPr>
      <w:r w:rsidRPr="006D5921">
        <w:rPr>
          <w:rFonts w:asciiTheme="minorHAnsi" w:eastAsia="Calibri" w:hAnsiTheme="minorHAnsi" w:cstheme="minorHAnsi"/>
          <w:b/>
          <w:u w:val="single"/>
        </w:rPr>
        <w:t xml:space="preserve">Wymagania edukacyjne. Matematyka </w:t>
      </w:r>
      <w:r w:rsidR="00B81BBF">
        <w:rPr>
          <w:rFonts w:asciiTheme="minorHAnsi" w:eastAsia="Calibri" w:hAnsiTheme="minorHAnsi" w:cstheme="minorHAnsi"/>
          <w:b/>
          <w:u w:val="single"/>
        </w:rPr>
        <w:t xml:space="preserve">z Plusem </w:t>
      </w:r>
      <w:r w:rsidRPr="006D5921">
        <w:rPr>
          <w:rFonts w:asciiTheme="minorHAnsi" w:eastAsia="Calibri" w:hAnsiTheme="minorHAnsi" w:cstheme="minorHAnsi"/>
          <w:b/>
          <w:u w:val="single"/>
        </w:rPr>
        <w:t>GWO. Klasa 8.</w:t>
      </w:r>
    </w:p>
    <w:p w:rsidR="006D5921" w:rsidRDefault="006D5921" w:rsidP="006D5921">
      <w:pPr>
        <w:pStyle w:val="Bezodstpw"/>
        <w:jc w:val="center"/>
        <w:rPr>
          <w:rFonts w:asciiTheme="minorHAnsi" w:eastAsia="Calibri" w:hAnsiTheme="minorHAnsi" w:cstheme="minorHAnsi"/>
          <w:b/>
          <w:u w:val="single"/>
        </w:rPr>
      </w:pPr>
      <w:r w:rsidRPr="006D5921">
        <w:rPr>
          <w:rFonts w:asciiTheme="minorHAnsi" w:eastAsia="Calibri" w:hAnsiTheme="minorHAnsi" w:cstheme="minorHAnsi"/>
          <w:b/>
          <w:u w:val="single"/>
        </w:rPr>
        <w:t xml:space="preserve">Szczegółowe zasady oceniania stosowane na lekcjach matematyki </w:t>
      </w:r>
    </w:p>
    <w:p w:rsidR="006D5921" w:rsidRDefault="006D5921" w:rsidP="006D5921">
      <w:pPr>
        <w:pStyle w:val="Bezodstpw"/>
        <w:jc w:val="center"/>
        <w:rPr>
          <w:rFonts w:asciiTheme="minorHAnsi" w:eastAsia="Calibri" w:hAnsiTheme="minorHAnsi" w:cstheme="minorHAnsi"/>
          <w:b/>
          <w:u w:val="single"/>
        </w:rPr>
      </w:pPr>
      <w:r w:rsidRPr="006D5921">
        <w:rPr>
          <w:rFonts w:asciiTheme="minorHAnsi" w:eastAsia="Calibri" w:hAnsiTheme="minorHAnsi" w:cstheme="minorHAnsi"/>
          <w:b/>
          <w:u w:val="single"/>
        </w:rPr>
        <w:t xml:space="preserve">są tożsame z wewnątrzszkolnymi zasadami oceniania zapisanymi </w:t>
      </w:r>
    </w:p>
    <w:p w:rsidR="00BC7378" w:rsidRPr="006D5921" w:rsidRDefault="006D5921" w:rsidP="006D5921">
      <w:pPr>
        <w:pStyle w:val="Bezodstpw"/>
        <w:jc w:val="center"/>
        <w:rPr>
          <w:rFonts w:asciiTheme="minorHAnsi" w:eastAsia="Calibri" w:hAnsiTheme="minorHAnsi" w:cstheme="minorHAnsi"/>
          <w:b/>
          <w:u w:val="single"/>
        </w:rPr>
      </w:pPr>
      <w:r w:rsidRPr="006D5921">
        <w:rPr>
          <w:rFonts w:asciiTheme="minorHAnsi" w:eastAsia="Calibri" w:hAnsiTheme="minorHAnsi" w:cstheme="minorHAnsi"/>
          <w:b/>
          <w:u w:val="single"/>
        </w:rPr>
        <w:t>w Statucie Szkoły Podstawowej w Gawłuszowicach</w:t>
      </w:r>
    </w:p>
    <w:p w:rsidR="00BC7378" w:rsidRPr="00FF3422" w:rsidRDefault="00BC7378" w:rsidP="006D5921">
      <w:pPr>
        <w:pStyle w:val="Standard"/>
        <w:spacing w:after="0" w:line="360" w:lineRule="auto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BC7378" w:rsidRPr="00FF3422" w:rsidRDefault="00BC7378" w:rsidP="006D5921">
      <w:pPr>
        <w:pStyle w:val="Standard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BC7378" w:rsidRPr="00FF3422" w:rsidRDefault="00BC7378" w:rsidP="006D5921">
      <w:pPr>
        <w:pStyle w:val="Standard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BC7378" w:rsidRPr="00FF3422" w:rsidRDefault="00BC7378" w:rsidP="006D5921">
      <w:pPr>
        <w:pStyle w:val="Standard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BC7378" w:rsidRPr="00FF3422" w:rsidRDefault="00BC7378" w:rsidP="006D5921">
      <w:pPr>
        <w:pStyle w:val="Standard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BC7378" w:rsidRPr="00FF3422" w:rsidRDefault="00BC7378" w:rsidP="006D5921">
      <w:pPr>
        <w:pStyle w:val="Standard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BB5B66" w:rsidRPr="006D5921" w:rsidRDefault="00BC7378" w:rsidP="006D5921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A527B8"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A527B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zarym</w:t>
      </w:r>
      <w:r w:rsidR="00A527B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 xml:space="preserve">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BB5B66" w:rsidRPr="00A527B8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znaki używane do zapisu liczb w systemie rzymskim (K)</w:t>
            </w:r>
          </w:p>
          <w:p w:rsidR="00BB5B66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liczby naturalne dodatnie w systemie rzymskim (w zakresie do 3000)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cechy podzielności przez 2, 3, 4, 5, 9, 10, 100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liczby pierwszej i liczby złożonej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dzielnika liczby naturalnej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wielokrotności liczby naturalnej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rozpoznaje liczby podzielne przez 2, 3, 4, 5, 9, 10, 100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rozpoznaje liczby pierwsze i liczby złożone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dwóch liczb naturalnych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liczby naturalnej, liczby całkowitej, liczby wymiernej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liczby przeciwnej do danej oraz odwrotności danej liczby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liczbę przeciwną do danej (K) oraz odwrotność danej liczby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rozwinięcie dziesiętne ułamka zwykłego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potęgi o wykładniku: naturalnym (K)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pierwiastka arytmetycznego II stopnia z liczby nieujemnej i III stopnia z dowolnej liczby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notacji wykładniczej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potęgę o wykładniku: naturalnym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pierwiastek arytmetyczny II i III stopnia z liczb, które są odpowiednio kwadratami lub sześcianami liczb wymiernych (K)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porównywać (K) oraz porządkować (K-P) liczby przedstawione w różny sposób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algorytmy działań na ułamkach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reguły dotyczące kolejności wykonywania działań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 (K-R)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zaokrąglić liczby do podanego rzędu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działań na potęgach i pierwiastkach (K)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potęgę potęgi o wykładniku naturalnym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zasady zapisu liczb w systemie rzymskim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liczby naturalne dodatnie w systemie rzymskim (w zakresie do 3000)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 (K, P)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dwóch liczb naturalnych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oblicza dzielną (lub dzielnik), mając dane iloraz, dzielnik (lub dzielną) oraz resztę z dzielenia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odwrotność danej liczby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rozwinięcie dziesiętne ułamka zwykłego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notacji wykładniczej w praktyce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porządkować liczby przedstawione w różny sposób</w:t>
            </w:r>
            <w:r w:rsidR="006F33CA"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zamiany jednostek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(P)</w:t>
            </w:r>
          </w:p>
          <w:p w:rsidR="006F33CA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 (K-R)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zaokrąglić liczby do podanego rzędu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potęgę potęgi o wykładniku naturalnym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 obliczeniach notację wykładniczą (P-R) 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wyłączyć czynnik przed znak pierwiastka (P) 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(P)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BB5B66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BB5B66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liczb naturalnych przedstawionych w postaci iloczynu potęg liczb pierwszych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współrzędne punktów na osi liczbowej i zaznaczyć liczbę na osi liczbowej (R)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i porządkować liczby przedstawione w różny sposób (R-D) 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 (R)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 (R-D)</w:t>
            </w:r>
          </w:p>
          <w:p w:rsidR="00E819A5" w:rsidRPr="00A527B8" w:rsidRDefault="00E819A5" w:rsidP="006F33CA">
            <w:pPr>
              <w:framePr w:hSpace="141" w:wrap="auto" w:vAnchor="page" w:hAnchor="margin" w:y="1985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dotyczące różnych sposobów zapisywania liczb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(R-D)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 obliczeniach notację wykładniczą (P-R) 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wyłączyć czynnik przed znak pierwiastka (R)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usunąć niewymierność z mianownika, korzystając z własności pierwiastków (R)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A800C6">
            <w:pPr>
              <w:pStyle w:val="Akapitzlist"/>
              <w:numPr>
                <w:ilvl w:val="0"/>
                <w:numId w:val="29"/>
              </w:numPr>
              <w:ind w:left="29" w:hanging="29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liczb naturalnych przedstawionych w postaci iloczynu potęg liczb pierwszych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i porządkować liczby przedstawione w różny sposób (R-D) 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 (R-D)</w:t>
            </w:r>
          </w:p>
          <w:p w:rsidR="00E819A5" w:rsidRPr="00A527B8" w:rsidRDefault="00E819A5" w:rsidP="00E819A5">
            <w:pPr>
              <w:framePr w:hSpace="141" w:wrap="auto" w:vAnchor="page" w:hAnchor="margin" w:y="1985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dotyczące różnych sposobów zapisywania liczb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(R-D)</w:t>
            </w:r>
          </w:p>
          <w:p w:rsidR="00BB5B66" w:rsidRPr="00A527B8" w:rsidRDefault="00E819A5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(R-D)</w:t>
            </w:r>
          </w:p>
          <w:p w:rsidR="006F33CA" w:rsidRPr="00A527B8" w:rsidRDefault="006F33CA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włączyć czynnik pod znak pierwiastka (R-D)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BC7378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BC7378" w:rsidRPr="00A527B8" w:rsidRDefault="00E819A5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BB5B66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2. </w:t>
            </w:r>
            <w:r w:rsidR="00BB5B66" w:rsidRPr="00A527B8">
              <w:rPr>
                <w:b/>
                <w:sz w:val="20"/>
                <w:szCs w:val="20"/>
              </w:rPr>
              <w:t>WYRAŻENIA ALGEBRAICZNE I RÓWNANIA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Uczeń: 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wyrażenie algebraiczne, jednomian, suma algebraiczna, wyrazy podobne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przeprowadzania redukcji wyrazów podobnych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budować proste wyrażenia algebraiczne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sumy algebraiczne (K-P)</w:t>
            </w:r>
          </w:p>
          <w:p w:rsidR="00F5323D" w:rsidRPr="00A527B8" w:rsidRDefault="00F5323D" w:rsidP="00A337EF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obliczyć wartość liczbową wyrażenia bez jego przekształcania (K-P) 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równania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metodę równań równoważnych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rozwiązania równania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potrafi sprawdzić, czy dana liczba jest rozwiązaniem równania (K)</w:t>
            </w:r>
          </w:p>
          <w:p w:rsidR="00BB5B66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jednomian (K) oraz sumy algebraiczne (K-P)</w:t>
            </w:r>
          </w:p>
          <w:p w:rsidR="00F5323D" w:rsidRPr="00A527B8" w:rsidRDefault="00F5323D" w:rsidP="00A337EF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bez jego przekształcania (K-P) i po przekształceniu do postaci dogodnej do obliczeń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równań: równoważnych, tożsamościowych, sprzecznych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równanie sprzeczne lub tożsamościowe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opisać za pomocą równania zadanie osadzone w kontekście praktycznym (P-R)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(P-</w:t>
            </w:r>
            <w:r w:rsidR="006F33CA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proporcji i jej własności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równania zapisane w postaci proporcji (P)</w:t>
            </w:r>
          </w:p>
          <w:p w:rsidR="00F5323D" w:rsidRPr="00A527B8" w:rsidRDefault="00F5323D" w:rsidP="00A337EF">
            <w:pPr>
              <w:pStyle w:val="Bezodstpw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(P-R)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proporcjonalności prostej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wielkości wprost proporcjonalne (P)</w:t>
            </w:r>
          </w:p>
          <w:p w:rsidR="00D00A1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 (P-R)</w:t>
            </w:r>
          </w:p>
          <w:p w:rsidR="00BB5B66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po przekształceniu do postaci dogodnej do obliczeń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(R-D)</w:t>
            </w:r>
          </w:p>
          <w:p w:rsidR="00BB5B66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P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opisać za pomocą równania zadanie osadzone w kontekście praktycznym (P-R)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ć zadania za pomocą proporcji (P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 (P-R)</w:t>
            </w:r>
          </w:p>
          <w:p w:rsidR="00F5323D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po przekształceniu do postaci dogodnej do obliczeń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(R-W)</w:t>
            </w:r>
          </w:p>
          <w:p w:rsidR="00D00A1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za pomocą proporcji (R-W)</w:t>
            </w:r>
          </w:p>
          <w:p w:rsidR="00BB5B66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(R-W)</w:t>
            </w:r>
          </w:p>
          <w:p w:rsidR="00D00A1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</w:t>
            </w:r>
            <w:r w:rsidR="00D00A1D" w:rsidRPr="00A527B8">
              <w:rPr>
                <w:rFonts w:ascii="Calibri" w:hAnsi="Calibri" w:cs="Calibri"/>
                <w:sz w:val="20"/>
                <w:szCs w:val="20"/>
              </w:rPr>
              <w:t>kstowe za pomocą proporcji (R-W</w:t>
            </w:r>
          </w:p>
          <w:p w:rsidR="00BC7378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</w:tbl>
    <w:p w:rsidR="007B269D" w:rsidRDefault="007B269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="00BB5B66" w:rsidRPr="00A527B8">
              <w:rPr>
                <w:b/>
                <w:sz w:val="20"/>
                <w:szCs w:val="20"/>
              </w:rPr>
              <w:t xml:space="preserve">FIGURY GEOMETRYCZNE NA PŁASZCZYŹNIE </w:t>
            </w:r>
            <w:r w:rsidR="00BB5B66" w:rsidRPr="00A527B8">
              <w:rPr>
                <w:b/>
                <w:sz w:val="20"/>
                <w:szCs w:val="20"/>
              </w:rPr>
              <w:tab/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Uczeń: 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trójkąta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wie, ile wynosi suma miar kątów wewnętrznych trójkąta i czworokąta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pole dowolnego trójkąta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definicję prostokąta, kwadratu, trapezu, równoległoboku i rombu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pól powierzchni czworokątów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czworokątów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miarę trzeciego kąta trójkąta, mając dane dwa pozostałe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trójkąta o danej podstawie i wysokości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i obwód czworokąta (K-P)</w:t>
            </w:r>
          </w:p>
          <w:p w:rsidR="00E819A5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twierdzenie Pitagorasa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twierdzenia Pitagorasa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przeciwprostokątnej na podstawie twierdzenia Pitagorasa (K)</w:t>
            </w:r>
          </w:p>
          <w:p w:rsidR="00D00A1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w innej figurze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przekątnej kwadratu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wysokości trójkąta równobocznego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odległość między dwoma punktami o równych odciętych lub rzędnych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podstawowe własności figur geometrycznych (K)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3E14E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warunek istnienia trójkąta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cechy przystawania trójkątów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klasyfikacji trójkątów i czworokątów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z odcinków o danych długościach można zbudować trójkąt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trójkąty przystające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i obwód czworokąta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(bok) równoległoboku lub trójkąta, mając dane jego pole oraz bok (wysokość) (P)</w:t>
            </w:r>
          </w:p>
          <w:p w:rsidR="00F5323D" w:rsidRPr="00A527B8" w:rsidRDefault="00F5323D" w:rsidP="003E14E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przyprostokątnych na podstawie twierdzenia Pitagorasa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stosować twierdzenie Pitagorasa w prostych zadaniach o trójkątach, prostokątach, trapezach, rombach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trójkąta równobocznego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długości przekątnej kwadratu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 (P-R)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kwadratu, znając długość jego przekątnej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odległość między dwoma punktami, których współrzędne wyrażone są liczbami całkowitymi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 (P-R)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rysunek ilustrujący zadanie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wprowadzić na rysunku dodatkowe oznaczenia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dostrzegać zależności pomiędzy dowodzonymi zagadnieniami a poznaną teorią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argumenty uzasadniające tezę (P-R) 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 (P-R)</w:t>
            </w:r>
          </w:p>
          <w:p w:rsidR="00BB5B66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prosty dowód (P-R) 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na podstawie danych z rysunku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układzie współrzędnych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czworokąta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konstrukcję odcinka o długości wyrażonej liczbą niewymierną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 (R-D)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wysokości trójkąta równobocznego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kwadratu, znając długość jego przekątnej (R)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boków wielokąta leżącego w układzie współrzędnych (R)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punkty leżą na okręgu lub w kole umieszczonym w układzie współrzędnych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dowód, używając matematycznych symboli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argumenty uzasadniające tezę (P-R) 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prosty dowód (P-D) 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na podstawie danych z rysunku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sprawdzić współliniowość trzech punktów (D)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 (R-D)</w:t>
            </w:r>
          </w:p>
          <w:p w:rsidR="00D00A1D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 (R-D)</w:t>
            </w:r>
          </w:p>
          <w:p w:rsidR="00D00A1D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  <w:p w:rsidR="00D749AF" w:rsidRPr="00A527B8" w:rsidRDefault="00D749AF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punkty leżą na okręgu lub w kole umieszczonym w układzie współrzędnych (R-D)</w:t>
            </w:r>
          </w:p>
          <w:p w:rsidR="00D749AF" w:rsidRPr="00A527B8" w:rsidRDefault="00D749AF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:rsidR="003C586F" w:rsidRPr="00A527B8" w:rsidRDefault="003C586F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dowód, używając matematycznych symboli (R-D)</w:t>
            </w:r>
          </w:p>
          <w:p w:rsidR="00D749AF" w:rsidRPr="00A527B8" w:rsidRDefault="003C586F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dowód (R-D)  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3E14EE" w:rsidRPr="00A527B8" w:rsidRDefault="003E14EE" w:rsidP="003E14EE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C586F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uzasadnić twierdzenie Pitagorasa (W) </w:t>
            </w:r>
          </w:p>
          <w:p w:rsidR="003E14EE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3E14EE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>DZIAŁ</w:t>
            </w:r>
            <w:r w:rsidRPr="00A527B8">
              <w:rPr>
                <w:b/>
                <w:sz w:val="20"/>
                <w:szCs w:val="20"/>
              </w:rPr>
              <w:t xml:space="preserve"> 4. </w:t>
            </w:r>
            <w:r w:rsidR="00BB5B66" w:rsidRPr="00A527B8">
              <w:rPr>
                <w:b/>
                <w:sz w:val="20"/>
                <w:szCs w:val="20"/>
              </w:rPr>
              <w:t>ZASTOSOWANIA MATEMATYKI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procentu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procentów w życiu codziennym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zamienić procent na ułamek i odwrotnie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procent danej liczby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dane z diagramu procentowego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oprocentowania i odsetek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oprocentowania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roku czasu, znając oprocentowanie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i rozumie pojęcie podatku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cena netto, cena brutto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podatku VAT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podatku VAT oraz cenę brutto dla danej stawki VAT (K-P)</w:t>
            </w:r>
          </w:p>
          <w:p w:rsidR="00225024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podatek od wynagrodzenia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diagramu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diagramu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informacje przedstawione na diagramie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diagramu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podziału proporcjonalnego (K)</w:t>
            </w:r>
          </w:p>
          <w:p w:rsidR="00225024" w:rsidRPr="00A527B8" w:rsidRDefault="00225024" w:rsidP="0022502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zdarzenia losowego (K)</w:t>
            </w:r>
          </w:p>
          <w:p w:rsidR="00225024" w:rsidRPr="00A527B8" w:rsidRDefault="00225024" w:rsidP="0022502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prawdopodobieństwa (K)</w:t>
            </w:r>
          </w:p>
          <w:p w:rsidR="00225024" w:rsidRPr="00A527B8" w:rsidRDefault="00225024" w:rsidP="00225024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(K-P)</w:t>
            </w:r>
          </w:p>
          <w:p w:rsidR="00225024" w:rsidRPr="00A527B8" w:rsidRDefault="00225024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wykres jako sposób prezentacji informacji (K)</w:t>
            </w:r>
          </w:p>
          <w:p w:rsidR="00225024" w:rsidRPr="00A527B8" w:rsidRDefault="00225024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informacje z wykresu (K)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zamienić procent na ułamek i odwrotnie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obliczyć procent danej liczby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dane z diagramu procentowego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danego jej procentu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punktu procentowego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inflacji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większą lub mniejszą o dany procent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o ile procent wzrosła lub zmniejszyła się liczba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dwóch latach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oprocentowanie, znając otrzymaną po roku kwotę i odsetki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w kontekście praktycznym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podatku VAT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podatku VAT oraz cenę brutto dla danej stawki VAT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podatek od wynagrodzenia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cenę netto, znając cenę brutto oraz VAT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diagramu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diagramu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diagramu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25024" w:rsidRPr="00A527B8" w:rsidRDefault="00225024" w:rsidP="00225024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(P)</w:t>
            </w:r>
          </w:p>
          <w:p w:rsidR="00225024" w:rsidRPr="00A527B8" w:rsidRDefault="00225024" w:rsidP="004E23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(P)</w:t>
            </w:r>
          </w:p>
          <w:p w:rsidR="00225024" w:rsidRPr="00A527B8" w:rsidRDefault="00225024" w:rsidP="004E23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:rsidR="00BB5B66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układzie współrzędnych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danego jej procentu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 (R-D)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promila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promil danej liczby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o ile procent wzrosła lub zmniejszyła się liczba (P-R)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(P-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w kontekście praktycznym (P-R)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(P-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kilku latach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informacje odczytane z różnych diagramów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wykorzystać informacje w praktyce (R-W)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układzie współrzędnych (P-R)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prawdopodobieństwa zdarzenia losowego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  <w:p w:rsidR="00FB5EF8" w:rsidRPr="00A527B8" w:rsidRDefault="00FB5EF8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 (R-D)</w:t>
            </w:r>
          </w:p>
          <w:p w:rsidR="00A800C6" w:rsidRPr="00A527B8" w:rsidRDefault="00A800C6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kilku latach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  <w:p w:rsidR="00BB5B66" w:rsidRPr="00A527B8" w:rsidRDefault="006461B5" w:rsidP="006461B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A800C6" w:rsidRPr="00A527B8" w:rsidRDefault="00A800C6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BC737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="00BB5B66" w:rsidRPr="00A527B8">
              <w:rPr>
                <w:b/>
                <w:sz w:val="20"/>
                <w:szCs w:val="20"/>
              </w:rPr>
              <w:t>GRANIASTOSŁUPY I OSTROSŁUPY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prostopadłościanu i sześcianu oraz ich budowę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graniastosłupa prostego i prawidłowego oraz ich budowę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pola powierzchni i objętości graniastosłupa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jednostki pola i objętości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graniastosłupów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obliczyć pole powierzchni i objętość graniastosłupa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prawidłowego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czworościanu i czworościanu foremnego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budowę ostrosłupa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ostrosłupów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siatki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pola powierzchni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powierzchni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pola figury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kreślenia siatki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objętości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objętości figury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(K – P)</w:t>
            </w:r>
          </w:p>
          <w:p w:rsidR="00FB5EF8" w:rsidRPr="00A527B8" w:rsidRDefault="00FB5EF8" w:rsidP="00FB5EF8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ściany bocznej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graniastosłupa pochyłego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narysowanych graniastosłupów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 (P-R)</w:t>
            </w:r>
          </w:p>
          <w:p w:rsidR="00BB5B66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nazwy odcinków w graniastosłupie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obliczania pola powierzchni jako pola siatki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(K – 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szukany odcinek, stosując twierdzenie Pitagorasa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graniastosłupów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obliczyć długość odcinka w graniastosłupie, korzystając z twierdzenia Pitagorasa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szukany odcinek, stosując twierdzenie Pitagorasa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sumą długości krawędzi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siatki ostrosłupów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 (R)</w:t>
            </w:r>
          </w:p>
          <w:p w:rsidR="00522052" w:rsidRPr="00A527B8" w:rsidRDefault="00522052" w:rsidP="006461B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522052" w:rsidRPr="00A527B8" w:rsidTr="00150765">
        <w:tc>
          <w:tcPr>
            <w:tcW w:w="9062" w:type="dxa"/>
            <w:shd w:val="clear" w:color="auto" w:fill="CCECFF"/>
          </w:tcPr>
          <w:p w:rsidR="00522052" w:rsidRPr="00A527B8" w:rsidRDefault="00522052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sumą długości krawędzi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i graniastosłupa (D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  <w:tr w:rsidR="00522052" w:rsidRPr="00A527B8" w:rsidTr="00150765">
        <w:tc>
          <w:tcPr>
            <w:tcW w:w="9062" w:type="dxa"/>
            <w:shd w:val="clear" w:color="auto" w:fill="CCECFF"/>
          </w:tcPr>
          <w:p w:rsidR="00522052" w:rsidRPr="00A527B8" w:rsidRDefault="00522052" w:rsidP="00150765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i graniastosłupa (D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6. </w:t>
            </w:r>
            <w:r w:rsidR="00BB5B66" w:rsidRPr="00A527B8">
              <w:rPr>
                <w:b/>
                <w:sz w:val="20"/>
                <w:szCs w:val="20"/>
              </w:rPr>
              <w:t>SYMETRIE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prostej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prostej (K)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 (K)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metrii osiowej, gdy figura i oś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nie mają punktów wspólnych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osi symetrii figury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oś symetrii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symetralnej odcinka (K)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symetralną odcinka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konstrukcyjnie znajdować środek odcinka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 (K-P)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dwusieczną kąta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punktu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punktu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 (K)</w:t>
            </w:r>
          </w:p>
          <w:p w:rsidR="001B44CF" w:rsidRPr="00A527B8" w:rsidRDefault="001B44CF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środkowej, gdy środek symet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rii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nie należy do figury (K)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własności punktów symetrycznych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osiow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ej, gdy figura i oś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mają punkty wspólne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figury osiowosymetrycznej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narysować oś symetrii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 do figury osiowosymetrycznej, mając dane: oś symetrii oraz część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symetralnej odcinka i jej własności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rysować figury w symetrii 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środkowej, gdy środek symetrii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należy do figury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środek symetrii, względem którego punkty są symetryczne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własności punktów symetrycznych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środka symetrii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środek symetrii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środek symetrii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środek symetrii figury (P)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symetrii odcinka (P)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oś symetrii, względem której figury są symetryczne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wszystkie osie symetrii figury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odcinek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kąt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kąty o miarach 15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środek symetrii, względem którego figury są symetryczne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jeden środek symetrii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podawać przykłady figur będących jednocześnie osiowo- i środkowosymetrycznymi lub mających jedną z tych cech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kąty o miarach 15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703EA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  <w:tr w:rsidR="00BC7378" w:rsidRPr="00551631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551631" w:rsidTr="001B44CF">
        <w:tc>
          <w:tcPr>
            <w:tcW w:w="9062" w:type="dxa"/>
          </w:tcPr>
          <w:p w:rsidR="006461B5" w:rsidRPr="00A527B8" w:rsidRDefault="006461B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703EA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BC7378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BB5B66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DZIAŁ  7. </w:t>
            </w:r>
            <w:r w:rsidR="00BB5B66" w:rsidRPr="00A527B8">
              <w:rPr>
                <w:b/>
                <w:sz w:val="20"/>
                <w:szCs w:val="20"/>
              </w:rPr>
              <w:t>KOŁA I OKRĘGI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okręgów rozłącznych, przecinających się i stycznych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okręgu (K)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liczbę </w:t>
            </w:r>
            <w:r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 (K-P)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koła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rozpoznać wzajemne położenie prostej i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stycznej do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rozpoznać styczną do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wie, że styczna do okręgu jest prostopadła do promienia poprowadzonego do punktu styczności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konstruować styczną do okręgu, przechodzącą przez dany punkt na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(P-R)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określić wzajemne położenie dwóch okręgów, znając ich promienie i odległość między ich środkami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 (K-P)</w:t>
            </w:r>
          </w:p>
          <w:p w:rsidR="00703EA0" w:rsidRPr="00A527B8" w:rsidRDefault="00703EA0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okręgu, znając jego długość (P)</w:t>
            </w:r>
          </w:p>
          <w:p w:rsidR="00703EA0" w:rsidRPr="00A527B8" w:rsidRDefault="00703EA0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obwód figury składającej się wielokrotności ćwiartek okręgu (P)</w:t>
            </w:r>
          </w:p>
          <w:p w:rsidR="006461B5" w:rsidRPr="00A527B8" w:rsidRDefault="006461B5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 (K-P)</w:t>
            </w:r>
          </w:p>
          <w:p w:rsidR="004E23F0" w:rsidRPr="00A527B8" w:rsidRDefault="00703EA0" w:rsidP="00703EA0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 (P)</w:t>
            </w:r>
          </w:p>
          <w:p w:rsidR="00BB5B66" w:rsidRPr="00A527B8" w:rsidRDefault="00703EA0" w:rsidP="00703EA0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porównywaniem pól figur (P)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4E23F0" w:rsidRPr="00A527B8" w:rsidRDefault="004E23F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(P-R)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twierdzenie o równości długości odcinków na ramionach kąta wyznaczonych przez wierzchołek kąta i punkty styczności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konstruować okrąg styczny do prostej w danym punkcie (R)</w:t>
            </w:r>
          </w:p>
          <w:p w:rsidR="00BB5B66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określić wzajemne położenie dwóch okręgów, znając ich promienie i odległość między ich środkami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rozumie sposób wyznaczenia liczby </w:t>
            </w:r>
            <w:r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pole pierścienia kołowego, znając promienie lub średnice kół ograniczających pierścień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obwód i odwrotnie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nietypowej figury, wykorzystując wzór na pole koła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pól figur (R-D)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obwód i odwrotnie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nietypowej figury, wykorzystując wzór na pole koła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rozwiązać zadania tekstowe związane z porównywaniem pól figur (R-D)</w:t>
            </w:r>
          </w:p>
          <w:p w:rsidR="00BB5B66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 (D-W)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BC7378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 (D-W)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7B26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8. </w:t>
            </w:r>
            <w:r w:rsidR="00BB5B66" w:rsidRPr="00A527B8">
              <w:rPr>
                <w:b/>
                <w:sz w:val="20"/>
                <w:szCs w:val="20"/>
              </w:rPr>
              <w:t>RACHUNEK PRAWDOPODOBIEŃSTWA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</w:t>
            </w:r>
            <w:r w:rsidR="00150765" w:rsidRPr="00A527B8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wzór na obliczanie prawdopodobieństwa (K)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wie, że wyniki doświadczeń losowych można przedstawić w różny sposób (P)  </w:t>
            </w:r>
          </w:p>
          <w:p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opisać wyniki doświadczeń losowych lub przedstawić je za pomocą tabeli (P)</w:t>
            </w:r>
          </w:p>
          <w:p w:rsidR="004E23F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wykorzystując sporządzony przez siebie opis lub tabelę (P)</w:t>
            </w:r>
          </w:p>
          <w:p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dwóch wyborów, stosując regułę mnożenia (P-R)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sposoby obliczania liczby zdarzeń losowych (P)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umie wykorzystać tabelę do obliczenia prawdopodobieństwa zdarzenia (P) </w:t>
            </w:r>
          </w:p>
          <w:p w:rsidR="00BB5B66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A800C6" w:rsidRPr="00A527B8" w:rsidRDefault="00A800C6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dwóch wyborów, stosując regułę mnożenia (P-R)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trzech i więcej wyborów, stosując regułę mnożenia (R-D)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regułę mnożenia oraz regułę dodawania (R-D)</w:t>
            </w:r>
          </w:p>
          <w:p w:rsidR="00BB5B66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własne metody (R-W)</w:t>
            </w:r>
          </w:p>
          <w:p w:rsidR="00703EA0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trzech i więcej wyborów, stosując regułę mnożenia (R-D)</w:t>
            </w:r>
          </w:p>
          <w:p w:rsidR="004E23F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regułę mnożenia oraz regułę dodawania (R-D)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własne metody (R-W)</w:t>
            </w:r>
          </w:p>
          <w:p w:rsidR="00BB5B66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własne metody (R-W)</w:t>
            </w:r>
          </w:p>
          <w:p w:rsidR="00BC7378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</w:tbl>
    <w:p w:rsidR="00BB5B66" w:rsidRDefault="00BB5B66" w:rsidP="00BB5B66"/>
    <w:p w:rsidR="000974B8" w:rsidRDefault="000974B8"/>
    <w:sectPr w:rsidR="000974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138" w:rsidRDefault="009A3138" w:rsidP="00B86BAE">
      <w:pPr>
        <w:spacing w:after="0" w:line="240" w:lineRule="auto"/>
      </w:pPr>
      <w:r>
        <w:separator/>
      </w:r>
    </w:p>
  </w:endnote>
  <w:endnote w:type="continuationSeparator" w:id="0">
    <w:p w:rsidR="009A3138" w:rsidRDefault="009A3138" w:rsidP="00B8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921" w:rsidRDefault="006D5921" w:rsidP="00B86BAE">
    <w:pPr>
      <w:pStyle w:val="Stopka"/>
      <w:jc w:val="center"/>
    </w:pPr>
  </w:p>
  <w:p w:rsidR="006D5921" w:rsidRDefault="006D59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138" w:rsidRDefault="009A3138" w:rsidP="00B86BAE">
      <w:pPr>
        <w:spacing w:after="0" w:line="240" w:lineRule="auto"/>
      </w:pPr>
      <w:r>
        <w:separator/>
      </w:r>
    </w:p>
  </w:footnote>
  <w:footnote w:type="continuationSeparator" w:id="0">
    <w:p w:rsidR="009A3138" w:rsidRDefault="009A3138" w:rsidP="00B8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921" w:rsidRDefault="006D5921" w:rsidP="00B86BAE">
    <w:pPr>
      <w:pStyle w:val="Nagwek"/>
      <w:jc w:val="center"/>
    </w:pPr>
  </w:p>
  <w:p w:rsidR="006D5921" w:rsidRDefault="006D59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77B2FDF"/>
    <w:multiLevelType w:val="hybridMultilevel"/>
    <w:tmpl w:val="981E3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BD6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" w15:restartNumberingAfterBreak="0">
    <w:nsid w:val="0C9720C5"/>
    <w:multiLevelType w:val="hybridMultilevel"/>
    <w:tmpl w:val="9956E808"/>
    <w:lvl w:ilvl="0" w:tplc="70DE6282">
      <w:start w:val="1"/>
      <w:numFmt w:val="bullet"/>
      <w:lvlText w:val=""/>
      <w:legacy w:legacy="1" w:legacySpace="0" w:legacyIndent="113"/>
      <w:lvlJc w:val="left"/>
      <w:pPr>
        <w:ind w:left="22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0D467A00"/>
    <w:multiLevelType w:val="hybridMultilevel"/>
    <w:tmpl w:val="428C78B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7070B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6" w15:restartNumberingAfterBreak="0">
    <w:nsid w:val="1514631D"/>
    <w:multiLevelType w:val="hybridMultilevel"/>
    <w:tmpl w:val="2872048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777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8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35A87"/>
    <w:multiLevelType w:val="hybridMultilevel"/>
    <w:tmpl w:val="8B0244B6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601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41D1C19"/>
    <w:multiLevelType w:val="singleLevel"/>
    <w:tmpl w:val="70DE6282"/>
    <w:lvl w:ilvl="0">
      <w:numFmt w:val="decimal"/>
      <w:lvlText w:val="*"/>
      <w:lvlJc w:val="left"/>
    </w:lvl>
  </w:abstractNum>
  <w:abstractNum w:abstractNumId="12" w15:restartNumberingAfterBreak="0">
    <w:nsid w:val="25322879"/>
    <w:multiLevelType w:val="hybridMultilevel"/>
    <w:tmpl w:val="AB1E2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D5B84"/>
    <w:multiLevelType w:val="hybridMultilevel"/>
    <w:tmpl w:val="56FC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5" w15:restartNumberingAfterBreak="0">
    <w:nsid w:val="3499158D"/>
    <w:multiLevelType w:val="hybridMultilevel"/>
    <w:tmpl w:val="08F05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5412A"/>
    <w:multiLevelType w:val="hybridMultilevel"/>
    <w:tmpl w:val="2F0A042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D4120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 w15:restartNumberingAfterBreak="0">
    <w:nsid w:val="4E893468"/>
    <w:multiLevelType w:val="hybridMultilevel"/>
    <w:tmpl w:val="4BC435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0" w15:restartNumberingAfterBreak="0">
    <w:nsid w:val="5A622BCB"/>
    <w:multiLevelType w:val="multilevel"/>
    <w:tmpl w:val="9C7A65D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1" w15:restartNumberingAfterBreak="0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2" w15:restartNumberingAfterBreak="0">
    <w:nsid w:val="60722EE6"/>
    <w:multiLevelType w:val="hybridMultilevel"/>
    <w:tmpl w:val="EF8C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4" w15:restartNumberingAfterBreak="0">
    <w:nsid w:val="608C284B"/>
    <w:multiLevelType w:val="hybridMultilevel"/>
    <w:tmpl w:val="20B66B1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6" w15:restartNumberingAfterBreak="0">
    <w:nsid w:val="6D4113D4"/>
    <w:multiLevelType w:val="hybridMultilevel"/>
    <w:tmpl w:val="CDCA547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C5C0D"/>
    <w:multiLevelType w:val="hybridMultilevel"/>
    <w:tmpl w:val="CF882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971C9"/>
    <w:multiLevelType w:val="multilevel"/>
    <w:tmpl w:val="6EB0F69E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0"/>
  </w:num>
  <w:num w:numId="4">
    <w:abstractNumId w:val="18"/>
  </w:num>
  <w:num w:numId="5">
    <w:abstractNumId w:val="17"/>
  </w:num>
  <w:num w:numId="6">
    <w:abstractNumId w:val="16"/>
  </w:num>
  <w:num w:numId="7">
    <w:abstractNumId w:val="7"/>
  </w:num>
  <w:num w:numId="8">
    <w:abstractNumId w:val="6"/>
  </w:num>
  <w:num w:numId="9">
    <w:abstractNumId w:val="12"/>
  </w:num>
  <w:num w:numId="10">
    <w:abstractNumId w:val="22"/>
  </w:num>
  <w:num w:numId="11">
    <w:abstractNumId w:val="9"/>
  </w:num>
  <w:num w:numId="12">
    <w:abstractNumId w:val="14"/>
  </w:num>
  <w:num w:numId="13">
    <w:abstractNumId w:val="23"/>
  </w:num>
  <w:num w:numId="14">
    <w:abstractNumId w:val="11"/>
  </w:num>
  <w:num w:numId="15">
    <w:abstractNumId w:val="8"/>
  </w:num>
  <w:num w:numId="16">
    <w:abstractNumId w:val="5"/>
  </w:num>
  <w:num w:numId="17">
    <w:abstractNumId w:val="26"/>
  </w:num>
  <w:num w:numId="18">
    <w:abstractNumId w:val="21"/>
  </w:num>
  <w:num w:numId="19">
    <w:abstractNumId w:val="4"/>
  </w:num>
  <w:num w:numId="20">
    <w:abstractNumId w:val="25"/>
  </w:num>
  <w:num w:numId="21">
    <w:abstractNumId w:val="2"/>
  </w:num>
  <w:num w:numId="22">
    <w:abstractNumId w:val="19"/>
  </w:num>
  <w:num w:numId="23">
    <w:abstractNumId w:val="28"/>
  </w:num>
  <w:num w:numId="24">
    <w:abstractNumId w:val="13"/>
  </w:num>
  <w:num w:numId="25">
    <w:abstractNumId w:val="15"/>
  </w:num>
  <w:num w:numId="26">
    <w:abstractNumId w:val="27"/>
  </w:num>
  <w:num w:numId="27">
    <w:abstractNumId w:val="24"/>
  </w:num>
  <w:num w:numId="28">
    <w:abstractNumId w:val="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66"/>
    <w:rsid w:val="000974B8"/>
    <w:rsid w:val="00150765"/>
    <w:rsid w:val="001B44CF"/>
    <w:rsid w:val="00225024"/>
    <w:rsid w:val="002A4081"/>
    <w:rsid w:val="002D0E08"/>
    <w:rsid w:val="003C586F"/>
    <w:rsid w:val="003E14EE"/>
    <w:rsid w:val="004E23F0"/>
    <w:rsid w:val="00522052"/>
    <w:rsid w:val="006461B5"/>
    <w:rsid w:val="006D5921"/>
    <w:rsid w:val="006E62A1"/>
    <w:rsid w:val="006F33CA"/>
    <w:rsid w:val="00703EA0"/>
    <w:rsid w:val="007B269D"/>
    <w:rsid w:val="007F5C6B"/>
    <w:rsid w:val="009A3138"/>
    <w:rsid w:val="00A337EF"/>
    <w:rsid w:val="00A527B8"/>
    <w:rsid w:val="00A800C6"/>
    <w:rsid w:val="00AF469D"/>
    <w:rsid w:val="00B558FF"/>
    <w:rsid w:val="00B81BBF"/>
    <w:rsid w:val="00B86BAE"/>
    <w:rsid w:val="00BB5B66"/>
    <w:rsid w:val="00BC7378"/>
    <w:rsid w:val="00D00A1D"/>
    <w:rsid w:val="00D749AF"/>
    <w:rsid w:val="00E819A5"/>
    <w:rsid w:val="00F5323D"/>
    <w:rsid w:val="00F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CE13"/>
  <w15:chartTrackingRefBased/>
  <w15:docId w15:val="{6D74EC1A-661A-45A5-842E-F51F6189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5B6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BB5B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BB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819A5"/>
  </w:style>
  <w:style w:type="paragraph" w:styleId="Akapitzlist">
    <w:name w:val="List Paragraph"/>
    <w:basedOn w:val="Normalny"/>
    <w:uiPriority w:val="34"/>
    <w:qFormat/>
    <w:rsid w:val="00F532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BAE"/>
  </w:style>
  <w:style w:type="paragraph" w:styleId="Stopka">
    <w:name w:val="footer"/>
    <w:basedOn w:val="Normalny"/>
    <w:link w:val="StopkaZnak"/>
    <w:unhideWhenUsed/>
    <w:rsid w:val="00B8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8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5973</Words>
  <Characters>35843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Ewa Gancarczyk</cp:lastModifiedBy>
  <cp:revision>2</cp:revision>
  <dcterms:created xsi:type="dcterms:W3CDTF">2025-09-06T17:13:00Z</dcterms:created>
  <dcterms:modified xsi:type="dcterms:W3CDTF">2025-09-06T17:13:00Z</dcterms:modified>
</cp:coreProperties>
</file>